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B7" w:rsidRPr="00FD752D" w:rsidRDefault="002923B8"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2923B8"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7.45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2923B8" w:rsidP="00E277C1">
      <w:pPr>
        <w:spacing w:line="0" w:lineRule="atLeast"/>
        <w:rPr>
          <w:rFonts w:ascii="標楷體" w:eastAsia="標楷體" w:hAnsi="標楷體"/>
          <w:lang w:eastAsia="zh-CN"/>
        </w:rPr>
      </w:pPr>
      <w:r w:rsidRPr="002923B8">
        <w:rPr>
          <w:rFonts w:ascii="標楷體" w:eastAsia="標楷體" w:hAnsi="標楷體"/>
          <w:noProof/>
          <w:color w:val="7030A0"/>
        </w:rPr>
        <w:pict>
          <v:shape id="_x0000_s1045" type="#_x0000_t136" style="position:absolute;margin-left:3.15pt;margin-top:12.65pt;width:518.4pt;height:53.5pt;z-index:-251664384" wrapcoords="11410 0 5845 0 5658 4563 5814 4868 250 7606 125 9431 -31 10344 31 14603 2688 14907 5126 19470 5314 21904 5345 21904 16505 21904 16536 19470 20100 14907 21694 14299 21725 13082 21569 9735 21725 8214 21162 7301 15442 4868 16005 4868 15973 3346 15067 0 11410 0" fillcolor="#943634" stroked="f">
            <v:fill color2="#003459" rotate="t"/>
            <v:shadow on="t" color="#b2b2b2" opacity="52429f" offset="3pt"/>
            <v:textpath style="font-family:&quot;標楷體&quot;;font-size:18pt;font-weight:bold;v-text-reverse:t;v-text-kern:t" trim="t" fitpath="t" string="特別企劃：土樓奇觀+電瓶車、&#10;老院子景區~~耗資人民幣22億打造閩南最大的民俗文化風情園區&#10;中國最文藝漁村~~曾厝垵休閒漁村"/>
            <w10:wrap type="tight"/>
          </v:shape>
        </w:pict>
      </w:r>
    </w:p>
    <w:p w:rsidR="00213CA4" w:rsidRPr="00FD752D" w:rsidRDefault="00213CA4" w:rsidP="00213CA4">
      <w:pPr>
        <w:spacing w:line="0" w:lineRule="atLeast"/>
        <w:rPr>
          <w:rFonts w:ascii="標楷體" w:eastAsia="標楷體" w:hAnsi="標楷體"/>
          <w:lang w:eastAsia="zh-CN"/>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一。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r w:rsidR="008D0293" w:rsidRPr="003F336D">
        <w:rPr>
          <w:rFonts w:ascii="標楷體" w:eastAsia="標楷體" w:hAnsi="標楷體" w:cs="Arial" w:hint="eastAsia"/>
          <w:b/>
          <w:bCs/>
          <w:color w:val="7030A0"/>
          <w:sz w:val="28"/>
          <w:szCs w:val="28"/>
          <w:lang w:eastAsia="zh-CN"/>
        </w:rPr>
        <w:t xml:space="preserve">               </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8"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9"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0"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個裝修豪華、尊貴的中餐包廂，同時配有西餐廳、大堂吧、茶藝館、室外游泳池、健身房、檯球室等各項設施。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E525AC" w:rsidRPr="00FD752D" w:rsidRDefault="00AB5B5D" w:rsidP="00E14B5C">
      <w:pPr>
        <w:spacing w:line="0" w:lineRule="atLeast"/>
        <w:rPr>
          <w:rFonts w:ascii="標楷體" w:eastAsia="標楷體" w:hAnsi="標楷體" w:cs="Tahoma"/>
          <w:szCs w:val="24"/>
          <w:shd w:val="clear" w:color="auto" w:fill="FFFFFF"/>
          <w:lang w:eastAsia="zh-CN"/>
        </w:rPr>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2564130</wp:posOffset>
            </wp:positionH>
            <wp:positionV relativeFrom="paragraph">
              <wp:posOffset>610870</wp:posOffset>
            </wp:positionV>
            <wp:extent cx="1895475" cy="11144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1" cstate="print"/>
                    <a:srcRect/>
                    <a:stretch>
                      <a:fillRect/>
                    </a:stretch>
                  </pic:blipFill>
                  <pic:spPr bwMode="auto">
                    <a:xfrm>
                      <a:off x="0" y="0"/>
                      <a:ext cx="1895475" cy="111442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40005</wp:posOffset>
            </wp:positionH>
            <wp:positionV relativeFrom="paragraph">
              <wp:posOffset>611505</wp:posOffset>
            </wp:positionV>
            <wp:extent cx="2247900" cy="111379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2" cstate="print"/>
                    <a:srcRect/>
                    <a:stretch>
                      <a:fillRect/>
                    </a:stretch>
                  </pic:blipFill>
                  <pic:spPr bwMode="auto">
                    <a:xfrm>
                      <a:off x="0" y="0"/>
                      <a:ext cx="2247900" cy="111379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6432" behindDoc="0" locked="0" layoutInCell="1" allowOverlap="1">
            <wp:simplePos x="0" y="0"/>
            <wp:positionH relativeFrom="column">
              <wp:posOffset>4600575</wp:posOffset>
            </wp:positionH>
            <wp:positionV relativeFrom="paragraph">
              <wp:posOffset>611505</wp:posOffset>
            </wp:positionV>
            <wp:extent cx="2070735" cy="117221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3" cstate="print"/>
                    <a:srcRect/>
                    <a:stretch>
                      <a:fillRect/>
                    </a:stretch>
                  </pic:blipFill>
                  <pic:spPr bwMode="auto">
                    <a:xfrm>
                      <a:off x="0" y="0"/>
                      <a:ext cx="2070735" cy="117221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廈門翔鷺國際大酒店是亞洲單體建築內客房數量最多的酒店之一。酒店位於湖裏區中心地帶，距東渡碼頭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，至高崎國際機場僅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個席位的錦繡自助餐廳、鷺苑粵式海鮮餐廳、鳴春茶樓、榕榕園咖啡廳等特色餐廳。</w:t>
      </w:r>
    </w:p>
    <w:p w:rsidR="00EF644B" w:rsidRPr="00FD752D" w:rsidRDefault="001641D3" w:rsidP="00E14B5C">
      <w:pPr>
        <w:spacing w:line="0" w:lineRule="atLeast"/>
        <w:rPr>
          <w:rFonts w:ascii="標楷體" w:eastAsia="標楷體" w:hAnsi="標楷體" w:cs="Tahoma"/>
          <w:szCs w:val="24"/>
          <w:shd w:val="clear" w:color="auto" w:fill="FFFFFF"/>
        </w:rPr>
      </w:pPr>
      <w:r>
        <w:rPr>
          <w:rFonts w:ascii="標楷體" w:eastAsia="標楷體" w:hAnsi="標楷體" w:cs="Tahoma"/>
          <w:noProof/>
          <w:szCs w:val="24"/>
        </w:rPr>
        <w:drawing>
          <wp:anchor distT="0" distB="0" distL="114300" distR="114300" simplePos="0" relativeHeight="251680768" behindDoc="0" locked="0" layoutInCell="1" allowOverlap="1">
            <wp:simplePos x="0" y="0"/>
            <wp:positionH relativeFrom="column">
              <wp:posOffset>5025390</wp:posOffset>
            </wp:positionH>
            <wp:positionV relativeFrom="paragraph">
              <wp:posOffset>1291590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4" cstate="print"/>
                    <a:stretch>
                      <a:fillRect/>
                    </a:stretch>
                  </pic:blipFill>
                  <pic:spPr>
                    <a:xfrm>
                      <a:off x="0" y="0"/>
                      <a:ext cx="1647825" cy="1152525"/>
                    </a:xfrm>
                    <a:prstGeom prst="rect">
                      <a:avLst/>
                    </a:prstGeom>
                  </pic:spPr>
                </pic:pic>
              </a:graphicData>
            </a:graphic>
          </wp:anchor>
        </w:drawing>
      </w:r>
    </w:p>
    <w:p w:rsidR="00295453" w:rsidRPr="00FD752D" w:rsidRDefault="00E525AC" w:rsidP="001704A0">
      <w:pPr>
        <w:spacing w:beforeLines="50" w:line="320" w:lineRule="exact"/>
        <w:rPr>
          <w:rFonts w:ascii="標楷體" w:eastAsia="標楷體" w:hAnsi="標楷體" w:cs="Arial"/>
          <w:b/>
          <w:bCs/>
          <w:color w:val="7030A0"/>
          <w:sz w:val="28"/>
          <w:szCs w:val="28"/>
        </w:rPr>
      </w:pPr>
      <w:r w:rsidRPr="00FD752D">
        <w:rPr>
          <w:rFonts w:ascii="標楷體" w:eastAsia="標楷體" w:hAnsi="標楷體" w:cs="Arial" w:hint="eastAsia"/>
          <w:b/>
          <w:bCs/>
          <w:color w:val="7030A0"/>
          <w:sz w:val="28"/>
          <w:szCs w:val="28"/>
        </w:rPr>
        <w:t>世界文化遺產【</w:t>
      </w:r>
      <w:r w:rsidR="001641D3">
        <w:rPr>
          <w:rFonts w:ascii="標楷體" w:eastAsia="標楷體" w:hAnsi="標楷體" w:cs="Arial" w:hint="eastAsia"/>
          <w:b/>
          <w:bCs/>
          <w:color w:val="7030A0"/>
          <w:sz w:val="28"/>
          <w:szCs w:val="28"/>
        </w:rPr>
        <w:t>福建永定</w:t>
      </w:r>
      <w:r w:rsidRPr="00FD752D">
        <w:rPr>
          <w:rFonts w:ascii="標楷體" w:eastAsia="標楷體" w:hAnsi="標楷體" w:cs="Arial" w:hint="eastAsia"/>
          <w:b/>
          <w:bCs/>
          <w:color w:val="7030A0"/>
          <w:sz w:val="28"/>
          <w:szCs w:val="28"/>
        </w:rPr>
        <w:t>土樓群，貼心安排電瓶車】</w:t>
      </w:r>
    </w:p>
    <w:p w:rsidR="00295453" w:rsidRPr="00FD752D" w:rsidRDefault="00E525AC" w:rsidP="00295453">
      <w:pPr>
        <w:spacing w:line="30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土樓的結構體現了客家人世代相傳的團結友愛傳統。幾百人住在同一幢大屋內朝夕相處，和睦共居。一進入土樓，您立即就能感覺到那種深沉的歷史感和溫和的氣氛。</w:t>
      </w:r>
    </w:p>
    <w:p w:rsidR="00D148D9" w:rsidRPr="00CE7564" w:rsidRDefault="00E525AC" w:rsidP="001641E2">
      <w:pPr>
        <w:spacing w:line="280" w:lineRule="exact"/>
        <w:rPr>
          <w:rFonts w:ascii="標楷體" w:eastAsia="標楷體" w:hAnsi="標楷體" w:cs="Arial"/>
          <w:bCs/>
          <w:color w:val="000000"/>
          <w:sz w:val="28"/>
          <w:szCs w:val="28"/>
          <w:lang w:eastAsia="zh-CN"/>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中國最文藝漁村</w:t>
      </w:r>
      <w:r w:rsidRPr="00CE7564">
        <w:rPr>
          <w:rFonts w:ascii="標楷體" w:eastAsia="標楷體" w:hAnsi="標楷體" w:cs="Arial" w:hint="eastAsia"/>
          <w:b/>
          <w:bCs/>
          <w:color w:val="7030A0"/>
          <w:sz w:val="28"/>
          <w:szCs w:val="28"/>
        </w:rPr>
        <w:t>【曾厝垵休閒漁村】</w:t>
      </w:r>
    </w:p>
    <w:p w:rsidR="008C32E2" w:rsidRDefault="008C32E2" w:rsidP="003F336D">
      <w:pPr>
        <w:spacing w:line="280" w:lineRule="exact"/>
        <w:rPr>
          <w:rFonts w:ascii="標楷體" w:eastAsia="標楷體" w:hAnsi="標楷體" w:cs="Arial"/>
          <w:b/>
          <w:bCs/>
          <w:color w:val="7030A0"/>
          <w:sz w:val="28"/>
          <w:szCs w:val="28"/>
        </w:rPr>
      </w:pPr>
    </w:p>
    <w:p w:rsidR="00E277C1"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r w:rsidR="000A57BC" w:rsidRPr="003F336D">
        <w:rPr>
          <w:rFonts w:ascii="標楷體" w:eastAsia="標楷體" w:hAnsi="標楷體" w:cs="Arial" w:hint="eastAsia"/>
          <w:b/>
          <w:bCs/>
          <w:color w:val="7030A0"/>
          <w:sz w:val="28"/>
          <w:szCs w:val="28"/>
        </w:rPr>
        <w:t>土樓風味、閩南風味、海鮮風味、鷺島風味、廈門本幫</w:t>
      </w:r>
    </w:p>
    <w:p w:rsidR="00165BE3"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溫心贈送小禮品：普洱茶磚一塊、絲巾一條、貢糖、一條根、每人每天一瓶礦泉水</w:t>
      </w:r>
    </w:p>
    <w:p w:rsidR="00A80D08" w:rsidRPr="00281518" w:rsidRDefault="00A80D08" w:rsidP="003F336D">
      <w:pPr>
        <w:spacing w:line="280" w:lineRule="exact"/>
        <w:rPr>
          <w:rFonts w:ascii="標楷體" w:eastAsia="標楷體" w:hAnsi="標楷體" w:cs="Arial"/>
          <w:b/>
          <w:bCs/>
          <w:color w:val="7030A0"/>
          <w:sz w:val="28"/>
          <w:szCs w:val="28"/>
        </w:rPr>
      </w:pPr>
    </w:p>
    <w:p w:rsid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超值自費推薦：</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神游華夏大劇院演藝世界首部高科技室內實景秀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，整場演藝共分六幕：天造鷺島、島城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2923B8"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sidRPr="002923B8">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臺北</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五緣灣濕地公園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00CC31A4" w:rsidRPr="00CC31A4">
        <w:rPr>
          <w:rFonts w:ascii="標楷體" w:eastAsia="標楷體" w:hAnsi="標楷體" w:cs="Arial" w:hint="eastAsia"/>
          <w:b/>
          <w:bCs/>
          <w:color w:val="FF0000"/>
          <w:sz w:val="28"/>
          <w:szCs w:val="28"/>
        </w:rPr>
        <w:t>、廈門市博物館</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臺和木棧道走廊，有廈門規模最大的香草種植園，唯一的木棧道迷宮，可以坐在水榭的觀景陽臺上遠看五橋如環相映，漫步在木棧道上看湖上蘆葦飄搖、睡蓮盛開。</w:t>
            </w:r>
          </w:p>
        </w:tc>
      </w:tr>
      <w:tr w:rsidR="00D327D6" w:rsidRPr="00FD752D">
        <w:tc>
          <w:tcPr>
            <w:tcW w:w="841" w:type="pct"/>
          </w:tcPr>
          <w:p w:rsidR="00D327D6" w:rsidRPr="00D327D6" w:rsidRDefault="00D327D6" w:rsidP="006D191E">
            <w:pPr>
              <w:spacing w:line="0" w:lineRule="atLeast"/>
              <w:rPr>
                <w:rFonts w:ascii="標楷體" w:eastAsia="標楷體" w:hAnsi="標楷體" w:cs="Arial"/>
                <w:b/>
                <w:bCs/>
                <w:color w:val="FF0000"/>
                <w:w w:val="95"/>
                <w:szCs w:val="24"/>
              </w:rPr>
            </w:pPr>
            <w:r w:rsidRPr="00D327D6">
              <w:rPr>
                <w:rFonts w:ascii="標楷體" w:eastAsia="標楷體" w:hAnsi="標楷體" w:cs="Arial" w:hint="eastAsia"/>
                <w:b/>
                <w:bCs/>
                <w:color w:val="FF0000"/>
                <w:w w:val="95"/>
                <w:szCs w:val="24"/>
              </w:rPr>
              <w:t>【廈門市</w:t>
            </w:r>
          </w:p>
          <w:p w:rsidR="00D327D6" w:rsidRPr="00D327D6" w:rsidRDefault="00D327D6" w:rsidP="006D191E">
            <w:pPr>
              <w:spacing w:line="0" w:lineRule="atLeast"/>
              <w:ind w:firstLineChars="294" w:firstLine="672"/>
              <w:rPr>
                <w:rFonts w:ascii="標楷體" w:eastAsia="標楷體" w:hAnsi="標楷體" w:cs="Arial"/>
                <w:b/>
                <w:bCs/>
                <w:color w:val="FF0000"/>
                <w:w w:val="95"/>
                <w:szCs w:val="24"/>
              </w:rPr>
            </w:pPr>
            <w:r w:rsidRPr="00D327D6">
              <w:rPr>
                <w:rFonts w:ascii="標楷體" w:eastAsia="標楷體" w:hAnsi="標楷體" w:cs="Arial" w:hint="eastAsia"/>
                <w:b/>
                <w:bCs/>
                <w:color w:val="FF0000"/>
                <w:w w:val="95"/>
                <w:szCs w:val="24"/>
              </w:rPr>
              <w:t>博物館】</w:t>
            </w:r>
          </w:p>
        </w:tc>
        <w:tc>
          <w:tcPr>
            <w:tcW w:w="4159" w:type="pct"/>
            <w:gridSpan w:val="3"/>
          </w:tcPr>
          <w:p w:rsidR="00D327D6" w:rsidRPr="00D327D6" w:rsidRDefault="00D327D6" w:rsidP="006D191E">
            <w:pPr>
              <w:spacing w:line="340" w:lineRule="exact"/>
              <w:rPr>
                <w:rFonts w:ascii="標楷體" w:eastAsia="標楷體" w:hAnsi="標楷體"/>
                <w:color w:val="FF0000"/>
                <w:szCs w:val="21"/>
                <w:lang w:eastAsia="zh-CN"/>
              </w:rPr>
            </w:pPr>
            <w:r w:rsidRPr="00D327D6">
              <w:rPr>
                <w:rFonts w:ascii="標楷體" w:eastAsia="標楷體" w:hAnsi="標楷體" w:hint="eastAsia"/>
                <w:color w:val="FF0000"/>
                <w:szCs w:val="21"/>
              </w:rPr>
              <w:t>廈門市博物館位於廈門市思明區體育路95號的廈門文化藝術中心，致力於閩台兩岸及傳世珍貴文物的收藏、保護、研究、陳列，利用博物館直觀的展品，宣傳文物政策，普及文物知識，弘揚中華民族的傳統文化。</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67ADD">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廈門－漳州</w:t>
      </w:r>
      <w:r w:rsidR="001641D3">
        <w:rPr>
          <w:rFonts w:ascii="標楷體" w:eastAsia="標楷體" w:hAnsi="標楷體" w:cs="Arial" w:hint="eastAsia"/>
          <w:b/>
          <w:bCs/>
          <w:w w:val="95"/>
          <w:sz w:val="28"/>
          <w:szCs w:val="28"/>
        </w:rPr>
        <w:t xml:space="preserve"> </w:t>
      </w:r>
      <w:r w:rsidR="001641D3" w:rsidRPr="00A8484E">
        <w:rPr>
          <w:rFonts w:ascii="標楷體" w:eastAsia="標楷體" w:hAnsi="標楷體" w:hint="eastAsia"/>
          <w:b/>
          <w:color w:val="FF0000"/>
          <w:sz w:val="28"/>
          <w:szCs w:val="28"/>
        </w:rPr>
        <w:t>永定土樓景區（承啟樓+僑福樓+五雲樓+世澤樓）</w:t>
      </w:r>
      <w:r w:rsidRPr="00FD752D">
        <w:rPr>
          <w:rFonts w:ascii="標楷體" w:eastAsia="標楷體" w:hAnsi="標楷體" w:cs="Arial" w:hint="eastAsia"/>
          <w:b/>
          <w:bCs/>
          <w:w w:val="95"/>
          <w:sz w:val="28"/>
          <w:szCs w:val="28"/>
        </w:rPr>
        <w:t>茶博物館</w:t>
      </w:r>
      <w:r w:rsidR="006A733D">
        <w:rPr>
          <w:rFonts w:ascii="標楷體" w:eastAsia="標楷體" w:hAnsi="標楷體" w:cs="Arial" w:hint="eastAsia"/>
          <w:b/>
          <w:bCs/>
          <w:w w:val="95"/>
          <w:sz w:val="28"/>
          <w:szCs w:val="28"/>
        </w:rPr>
        <w:t xml:space="preserve"> </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1641D3" w:rsidRPr="000F025B" w:rsidTr="00DA6B01">
        <w:trPr>
          <w:trHeight w:val="4244"/>
        </w:trPr>
        <w:tc>
          <w:tcPr>
            <w:tcW w:w="841" w:type="pct"/>
          </w:tcPr>
          <w:p w:rsidR="001641D3" w:rsidRPr="00A8484E" w:rsidRDefault="001641D3" w:rsidP="00DA6B01">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r w:rsidRPr="00A8484E">
              <w:rPr>
                <w:rFonts w:ascii="標楷體" w:eastAsia="標楷體" w:hAnsi="標楷體" w:cs="Arial" w:hint="eastAsia"/>
                <w:b/>
                <w:bCs/>
                <w:color w:val="FF0000"/>
                <w:w w:val="90"/>
                <w:szCs w:val="24"/>
              </w:rPr>
              <w:t>【永定客家</w:t>
            </w:r>
          </w:p>
          <w:p w:rsidR="001641D3" w:rsidRPr="00FD752D" w:rsidRDefault="001641D3" w:rsidP="00DA6B01">
            <w:pPr>
              <w:spacing w:line="0" w:lineRule="atLeast"/>
              <w:jc w:val="center"/>
              <w:rPr>
                <w:rFonts w:ascii="標楷體" w:eastAsia="標楷體" w:hAnsi="標楷體"/>
                <w:b/>
              </w:rPr>
            </w:pPr>
            <w:r w:rsidRPr="00A8484E">
              <w:rPr>
                <w:rFonts w:ascii="標楷體" w:eastAsia="標楷體" w:hAnsi="標楷體" w:cs="Arial" w:hint="eastAsia"/>
                <w:b/>
                <w:bCs/>
                <w:color w:val="FF0000"/>
                <w:w w:val="90"/>
                <w:szCs w:val="24"/>
              </w:rPr>
              <w:t>土樓群】</w:t>
            </w:r>
          </w:p>
        </w:tc>
        <w:tc>
          <w:tcPr>
            <w:tcW w:w="4159" w:type="pct"/>
            <w:gridSpan w:val="3"/>
          </w:tcPr>
          <w:p w:rsidR="001641D3" w:rsidRDefault="001641D3" w:rsidP="00DA6B01">
            <w:pPr>
              <w:rPr>
                <w:rFonts w:ascii="標楷體" w:eastAsia="標楷體" w:hAnsi="標楷體" w:cs="Arial"/>
                <w:bCs/>
                <w:color w:val="FF0000"/>
                <w:szCs w:val="24"/>
              </w:rPr>
            </w:pPr>
            <w:r w:rsidRPr="00A8484E">
              <w:rPr>
                <w:rFonts w:ascii="標楷體" w:eastAsia="標楷體" w:hAnsi="標楷體" w:cs="Arial" w:hint="eastAsia"/>
                <w:bCs/>
                <w:color w:val="FF0000"/>
                <w:szCs w:val="24"/>
              </w:rPr>
              <w:t>永定客家土樓是世界上獨一無二、神化般的民居建築奇葩，以歷史悠久、風格獨特、規模宏大、結構精巧、功能齊全、內涵豐富而聞名於世，在中國傳統古民居建築中獨樹一幟，被譽為“東方文明的一顆璀燦明珠”。【高北土樓群】是福建土樓世界文化遺產精華之一，是永定土樓的代表作。景區裏有“圓樓之王”美譽的承啟樓和歷史悠久的五雲樓、世澤樓以及有“博士樓”之稱的僑福樓等土樓，眾土樓和大自然融為一體，呈現一派美妙無比的田園風光。</w:t>
            </w:r>
            <w:r w:rsidRPr="00FD752D">
              <w:rPr>
                <w:rFonts w:ascii="標楷體" w:eastAsia="標楷體" w:hAnsi="標楷體" w:cs="Arial" w:hint="eastAsia"/>
                <w:bCs/>
                <w:color w:val="000000"/>
                <w:szCs w:val="24"/>
              </w:rPr>
              <w:t>隨後前往</w:t>
            </w:r>
            <w:r w:rsidRPr="00FD752D">
              <w:rPr>
                <w:rFonts w:ascii="標楷體" w:eastAsia="標楷體" w:hAnsi="標楷體" w:cs="Arial" w:hint="eastAsia"/>
                <w:b/>
                <w:bCs/>
                <w:color w:val="000000"/>
                <w:szCs w:val="24"/>
              </w:rPr>
              <w:t>【茶博物館】</w:t>
            </w:r>
            <w:r w:rsidRPr="00FD752D">
              <w:rPr>
                <w:rFonts w:ascii="標楷體" w:eastAsia="標楷體" w:hAnsi="標楷體" w:cs="Arial" w:hint="eastAsia"/>
                <w:bCs/>
                <w:color w:val="000000"/>
                <w:szCs w:val="24"/>
              </w:rPr>
              <w:t>，品嚐精美茶點。</w:t>
            </w:r>
          </w:p>
          <w:p w:rsidR="001641D3" w:rsidRPr="00BB5F5C" w:rsidRDefault="001641D3" w:rsidP="00DA6B01">
            <w:pPr>
              <w:rPr>
                <w:rFonts w:ascii="標楷體" w:eastAsia="標楷體" w:hAnsi="標楷體" w:cs="Arial"/>
                <w:bCs/>
                <w:color w:val="FF0000"/>
                <w:szCs w:val="24"/>
              </w:rPr>
            </w:pPr>
            <w:r>
              <w:rPr>
                <w:rFonts w:ascii="標楷體" w:eastAsia="標楷體" w:hAnsi="標楷體" w:cs="Arial"/>
                <w:bCs/>
                <w:noProof/>
                <w:color w:val="000000"/>
                <w:szCs w:val="24"/>
              </w:rPr>
              <w:drawing>
                <wp:inline distT="0" distB="0" distL="0" distR="0">
                  <wp:extent cx="1790700" cy="1162050"/>
                  <wp:effectExtent l="19050" t="0" r="0" b="0"/>
                  <wp:docPr id="3" name="圖片 16" descr="0810-FJ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0-FJS (17).jpg"/>
                          <pic:cNvPicPr/>
                        </pic:nvPicPr>
                        <pic:blipFill>
                          <a:blip r:embed="rId15" cstate="print"/>
                          <a:srcRect l="3472" t="3623" r="3465" b="7971"/>
                          <a:stretch>
                            <a:fillRect/>
                          </a:stretch>
                        </pic:blipFill>
                        <pic:spPr>
                          <a:xfrm>
                            <a:off x="0" y="0"/>
                            <a:ext cx="1790700" cy="1162050"/>
                          </a:xfrm>
                          <a:prstGeom prst="rect">
                            <a:avLst/>
                          </a:prstGeom>
                        </pic:spPr>
                      </pic:pic>
                    </a:graphicData>
                  </a:graphic>
                </wp:inline>
              </w:drawing>
            </w:r>
            <w:r>
              <w:rPr>
                <w:rFonts w:ascii="標楷體" w:eastAsia="標楷體" w:hAnsi="標楷體" w:cs="Arial"/>
                <w:bCs/>
                <w:noProof/>
                <w:color w:val="000000"/>
                <w:szCs w:val="24"/>
              </w:rPr>
              <w:drawing>
                <wp:inline distT="0" distB="0" distL="0" distR="0">
                  <wp:extent cx="1724025" cy="1152525"/>
                  <wp:effectExtent l="19050" t="0" r="9525" b="0"/>
                  <wp:docPr id="4" name="圖片 15" descr="1105527chk4qy4kfpyxys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05527chk4qy4kfpyxysf.jpg"/>
                          <pic:cNvPicPr preferRelativeResize="0"/>
                        </pic:nvPicPr>
                        <pic:blipFill>
                          <a:blip r:embed="rId16" cstate="print"/>
                          <a:stretch>
                            <a:fillRect/>
                          </a:stretch>
                        </pic:blipFill>
                        <pic:spPr>
                          <a:xfrm>
                            <a:off x="0" y="0"/>
                            <a:ext cx="1727248" cy="1154679"/>
                          </a:xfrm>
                          <a:prstGeom prst="rect">
                            <a:avLst/>
                          </a:prstGeom>
                        </pic:spPr>
                      </pic:pic>
                    </a:graphicData>
                  </a:graphic>
                </wp:inline>
              </w:drawing>
            </w:r>
            <w:r>
              <w:rPr>
                <w:rFonts w:ascii="標楷體" w:eastAsia="標楷體" w:hAnsi="標楷體" w:cs="Arial" w:hint="eastAsia"/>
                <w:bCs/>
                <w:noProof/>
                <w:color w:val="000000"/>
                <w:szCs w:val="24"/>
              </w:rPr>
              <w:drawing>
                <wp:inline distT="0" distB="0" distL="0" distR="0">
                  <wp:extent cx="1847850" cy="1152525"/>
                  <wp:effectExtent l="19050" t="0" r="0" b="0"/>
                  <wp:docPr id="5"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7"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8844C9" w:rsidRPr="00FD752D" w:rsidRDefault="00E525AC" w:rsidP="00860A40">
      <w:pPr>
        <w:pStyle w:val="a5"/>
        <w:spacing w:line="300" w:lineRule="exact"/>
        <w:ind w:leftChars="0" w:left="1822" w:hangingChars="650" w:hanging="1822"/>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第三天</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南普陀、集美學村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歸來堂、曾厝垵休閒漁村、</w:t>
      </w:r>
      <w:r w:rsidR="00725DC0" w:rsidRPr="00FD752D">
        <w:rPr>
          <w:rFonts w:ascii="標楷體" w:eastAsia="標楷體" w:hAnsi="標楷體" w:cs="Arial" w:hint="eastAsia"/>
          <w:b/>
          <w:bCs/>
          <w:color w:val="000000"/>
          <w:sz w:val="28"/>
          <w:szCs w:val="28"/>
          <w:lang w:eastAsia="zh-CN"/>
        </w:rPr>
        <w:t>鐵路公園、</w:t>
      </w:r>
      <w:r w:rsidR="006A733D">
        <w:rPr>
          <w:rFonts w:ascii="標楷體" w:eastAsia="標楷體" w:hAnsi="標楷體" w:cs="Arial" w:hint="eastAsia"/>
          <w:b/>
          <w:bCs/>
          <w:color w:val="000000"/>
          <w:sz w:val="28"/>
          <w:szCs w:val="28"/>
        </w:rPr>
        <w:t xml:space="preserve">        </w:t>
      </w: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4438015</wp:posOffset>
                  </wp:positionH>
                  <wp:positionV relativeFrom="paragraph">
                    <wp:posOffset>35560</wp:posOffset>
                  </wp:positionV>
                  <wp:extent cx="1257300" cy="904875"/>
                  <wp:effectExtent l="19050" t="0" r="0" b="0"/>
                  <wp:wrapTight wrapText="bothSides">
                    <wp:wrapPolygon edited="0">
                      <wp:start x="-327" y="0"/>
                      <wp:lineTo x="-327" y="21373"/>
                      <wp:lineTo x="21600" y="21373"/>
                      <wp:lineTo x="21600" y="0"/>
                      <wp:lineTo x="-327"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8" r:link="rId19" cstate="print"/>
                          <a:srcRect/>
                          <a:stretch>
                            <a:fillRect/>
                          </a:stretch>
                        </pic:blipFill>
                        <pic:spPr bwMode="auto">
                          <a:xfrm>
                            <a:off x="0" y="0"/>
                            <a:ext cx="1257300" cy="90487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海侯施琅將軍重建，寺院是奉觀音菩薩。此廟建築依傍山勢，層層托高，莊嚴肅穆。五老峰山下的千年古剎，與廈門大學相鄰。始建於唐代，由於該寺以奉祀觀音為主，又在我國佛教四大名山之─浙江普陀山之南，故稱南普陀。</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CC1248" w:rsidP="00FD4F9A">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4438015</wp:posOffset>
                  </wp:positionH>
                  <wp:positionV relativeFrom="paragraph">
                    <wp:posOffset>9525</wp:posOffset>
                  </wp:positionV>
                  <wp:extent cx="1257300" cy="962025"/>
                  <wp:effectExtent l="19050" t="0" r="0" b="0"/>
                  <wp:wrapTight wrapText="bothSides">
                    <wp:wrapPolygon edited="0">
                      <wp:start x="-327" y="0"/>
                      <wp:lineTo x="-327" y="21386"/>
                      <wp:lineTo x="21600" y="21386"/>
                      <wp:lineTo x="21600" y="0"/>
                      <wp:lineTo x="-327"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0" r:link="rId21" cstate="print"/>
                          <a:srcRect/>
                          <a:stretch>
                            <a:fillRect/>
                          </a:stretch>
                        </pic:blipFill>
                        <pic:spPr bwMode="auto">
                          <a:xfrm>
                            <a:off x="0" y="0"/>
                            <a:ext cx="1257300" cy="96202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聳峙在祖國的東南海疆，繼續傳承陳嘉庚先生的教育理想，發揮其文化教育重鎮的巨大作用。【歸來堂】是陳嘉庚先生故居，是一座別具風格的單層建築，取白石砌牆，綠瓦蓋頂；是具有閩南特色的代表性建築，陳嘉庚先生的銅像就佇立在歸來堂前。【龍舟池】是陳嘉庚先生于</w:t>
            </w:r>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年在集美海灘上築堤圍墾外、中、內三池。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r w:rsidRPr="00FD752D">
              <w:rPr>
                <w:rFonts w:ascii="標楷體" w:eastAsia="標楷體" w:hAnsi="標楷體" w:cs="Arial" w:hint="eastAsia"/>
                <w:b/>
                <w:bCs/>
                <w:color w:val="000000"/>
                <w:szCs w:val="24"/>
              </w:rPr>
              <w:lastRenderedPageBreak/>
              <w:t>【</w:t>
            </w:r>
            <w:r w:rsidRPr="00FD752D">
              <w:rPr>
                <w:rFonts w:ascii="標楷體" w:eastAsia="標楷體" w:hAnsi="標楷體" w:hint="eastAsia"/>
                <w:b/>
                <w:szCs w:val="21"/>
              </w:rPr>
              <w:t>曾厝垵</w:t>
            </w:r>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r w:rsidR="00E525AC" w:rsidRPr="00FD752D">
              <w:rPr>
                <w:rFonts w:ascii="標楷體" w:eastAsia="標楷體" w:hAnsi="標楷體" w:cs="Arial" w:hint="eastAsia"/>
                <w:b/>
                <w:bCs/>
                <w:color w:val="000000"/>
                <w:szCs w:val="24"/>
              </w:rPr>
              <w:t>】</w:t>
            </w:r>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曾厝垵原為臨海漁村，有小鼓浪嶼之美稱。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年以超千萬人次的遊客接待量、僅次於鼓浪嶼的知名度，成為廈門最炙手可熱的新興旅遊景區之一。這個核心面積僅</w:t>
            </w:r>
            <w:r w:rsidR="00085BAF">
              <w:rPr>
                <w:rFonts w:ascii="標楷體" w:eastAsia="標楷體" w:hAnsi="標楷體" w:hint="eastAsia"/>
                <w:szCs w:val="21"/>
              </w:rPr>
              <w:t>0.33</w:t>
            </w:r>
            <w:r w:rsidRPr="00FD752D">
              <w:rPr>
                <w:rFonts w:ascii="標楷體" w:eastAsia="標楷體" w:hAnsi="標楷體" w:hint="eastAsia"/>
                <w:szCs w:val="21"/>
              </w:rPr>
              <w:t>平方公里的城中村，依託區位優勢和地域文化特色發展文創產業，聚集了文創業者</w:t>
            </w:r>
            <w:r w:rsidR="00085BAF">
              <w:rPr>
                <w:rFonts w:ascii="標楷體" w:eastAsia="標楷體" w:hAnsi="標楷體" w:hint="eastAsia"/>
                <w:szCs w:val="21"/>
              </w:rPr>
              <w:t>5000</w:t>
            </w:r>
            <w:r w:rsidRPr="00FD752D">
              <w:rPr>
                <w:rFonts w:ascii="標楷體" w:eastAsia="標楷體" w:hAnsi="標楷體" w:hint="eastAsia"/>
                <w:szCs w:val="21"/>
              </w:rPr>
              <w:t>多人、商鋪</w:t>
            </w:r>
            <w:r w:rsidR="00085BAF">
              <w:rPr>
                <w:rFonts w:ascii="標楷體" w:eastAsia="標楷體" w:hAnsi="標楷體" w:hint="eastAsia"/>
                <w:szCs w:val="21"/>
              </w:rPr>
              <w:t>863</w:t>
            </w:r>
            <w:r w:rsidRPr="00FD752D">
              <w:rPr>
                <w:rFonts w:ascii="標楷體" w:eastAsia="標楷體" w:hAnsi="標楷體" w:hint="eastAsia"/>
                <w:szCs w:val="21"/>
              </w:rPr>
              <w:t>家，贏得了“最文藝漁村”的美譽。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漫步在曾厝垵的五街十八巷，色彩斑駁的紅磚古厝與西式咖啡屋比鄰而居，各種“小清新”“文藝範”氣息撲面而來。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變廢為寶，低碳環保，堪稱廢物利用的範例。路面平坦乾淨，兩邊綠樹濃蔭，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r w:rsidRPr="00FD752D">
              <w:rPr>
                <w:rFonts w:ascii="標楷體" w:eastAsia="標楷體" w:hAnsi="標楷體" w:cs="Arial" w:hint="eastAsia"/>
                <w:kern w:val="0"/>
                <w:szCs w:val="21"/>
              </w:rPr>
              <w:t>【</w:t>
            </w:r>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r w:rsidR="00E63F03" w:rsidRPr="00FD752D">
              <w:rPr>
                <w:rFonts w:ascii="標楷體" w:eastAsia="標楷體" w:hAnsi="標楷體" w:cs="Arial" w:hint="eastAsia"/>
                <w:kern w:val="0"/>
                <w:szCs w:val="21"/>
              </w:rPr>
              <w:t>】</w:t>
            </w:r>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2"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3"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4"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r w:rsidR="00085BAF">
              <w:rPr>
                <w:rFonts w:ascii="標楷體" w:eastAsia="標楷體" w:hAnsi="標楷體" w:cs="Arial" w:hint="eastAsia"/>
                <w:kern w:val="0"/>
                <w:szCs w:val="21"/>
              </w:rPr>
              <w:t>鉅</w:t>
            </w:r>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景區集觀賞性、體驗性、文化性於一體，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0F4229">
        <w:rPr>
          <w:rFonts w:ascii="標楷體" w:eastAsia="標楷體" w:hAnsi="標楷體" w:cs="Arial" w:hint="eastAsia"/>
          <w:b/>
          <w:bCs/>
          <w:color w:val="000000"/>
          <w:sz w:val="28"/>
          <w:szCs w:val="28"/>
          <w:lang w:eastAsia="zh-CN"/>
        </w:rPr>
        <w:t>中</w:t>
      </w:r>
      <w:r w:rsidR="000F4229">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臺北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9"/>
        <w:gridCol w:w="1813"/>
        <w:gridCol w:w="3663"/>
        <w:gridCol w:w="3663"/>
      </w:tblGrid>
      <w:tr w:rsidR="003D3575" w:rsidRPr="00FD752D">
        <w:tc>
          <w:tcPr>
            <w:tcW w:w="841" w:type="pct"/>
          </w:tcPr>
          <w:p w:rsidR="003D3575" w:rsidRPr="00FD752D" w:rsidRDefault="000F4229"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緊鄰太湖北岸，大門係仿浙江民居而建，門前亭軒聳立，兩旁石牆上設有漏窗，幽靜的林園風情便在窗櫺間隱隱透露。廣達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r w:rsidRPr="00FD752D">
              <w:rPr>
                <w:rFonts w:ascii="標楷體" w:eastAsia="標楷體" w:hAnsi="標楷體" w:hint="eastAsia"/>
              </w:rPr>
              <w:t>交疊有致，池下則是荷花睡蓮相互爭艷；池塘外的榕、杉、樟樹茂密成林，幽靜步道穿梭其間，呈現出庭園造景與山林綠野兼具的特殊風情。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年後為部隊徵用，改稱「官兵休假中心」，連同前方庭園稱「金湯公園」，八二三砲戰時期樓梯曾遭砲彈轟擊，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D148D9" w:rsidRPr="007748C2" w:rsidRDefault="00E525AC" w:rsidP="006A733D">
      <w:pPr>
        <w:spacing w:line="280" w:lineRule="exact"/>
        <w:rPr>
          <w:rFonts w:ascii="標楷體" w:eastAsia="標楷體" w:hAnsi="標楷體"/>
          <w:szCs w:val="24"/>
        </w:rPr>
      </w:pPr>
      <w:r w:rsidRPr="007748C2">
        <w:rPr>
          <w:rFonts w:ascii="標楷體" w:eastAsia="標楷體" w:hAnsi="標楷體" w:hint="eastAsia"/>
          <w:szCs w:val="24"/>
        </w:rPr>
        <w:t>【購物安排】：絲綢、珠寶</w:t>
      </w:r>
      <w:r w:rsidR="006A733D" w:rsidRPr="007748C2">
        <w:rPr>
          <w:rFonts w:ascii="標楷體" w:eastAsia="標楷體" w:hAnsi="標楷體" w:hint="eastAsia"/>
          <w:szCs w:val="24"/>
        </w:rPr>
        <w:t>、茶文化館</w:t>
      </w:r>
    </w:p>
    <w:p w:rsidR="00E14B5C" w:rsidRPr="007748C2" w:rsidRDefault="00E525AC" w:rsidP="006A733D">
      <w:pPr>
        <w:spacing w:line="280" w:lineRule="exact"/>
        <w:rPr>
          <w:rFonts w:ascii="標楷體" w:eastAsia="SimSun" w:hAnsi="標楷體"/>
          <w:szCs w:val="24"/>
          <w:lang w:eastAsia="zh-CN"/>
        </w:rPr>
      </w:pPr>
      <w:r w:rsidRPr="007748C2">
        <w:rPr>
          <w:rFonts w:ascii="標楷體" w:eastAsia="標楷體" w:hAnsi="標楷體" w:hint="eastAsia"/>
          <w:szCs w:val="24"/>
        </w:rPr>
        <w:t>【備註】：</w:t>
      </w:r>
      <w:r w:rsidRPr="007748C2">
        <w:rPr>
          <w:rFonts w:ascii="標楷體" w:eastAsia="標楷體" w:hAnsi="標楷體"/>
          <w:szCs w:val="24"/>
        </w:rPr>
        <w:t>1.</w:t>
      </w:r>
      <w:r w:rsidRPr="007748C2">
        <w:rPr>
          <w:rFonts w:ascii="標楷體" w:eastAsia="標楷體" w:hAnsi="標楷體" w:hint="eastAsia"/>
          <w:szCs w:val="24"/>
        </w:rPr>
        <w:t>行程請以當地旅行社安排為主，可能會出現順序調換，但保證不會影響行程內容！</w:t>
      </w:r>
    </w:p>
    <w:p w:rsidR="00CD2D7D" w:rsidRPr="007748C2" w:rsidRDefault="00E525AC" w:rsidP="006A733D">
      <w:pPr>
        <w:spacing w:line="280" w:lineRule="exact"/>
        <w:rPr>
          <w:rFonts w:ascii="標楷體" w:eastAsia="標楷體" w:hAnsi="標楷體"/>
          <w:szCs w:val="24"/>
        </w:rPr>
      </w:pPr>
      <w:r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2</w:t>
      </w:r>
      <w:r w:rsidRPr="007748C2">
        <w:rPr>
          <w:rFonts w:ascii="標楷體" w:eastAsia="標楷體" w:hAnsi="標楷體"/>
          <w:szCs w:val="24"/>
        </w:rPr>
        <w:t>.</w:t>
      </w:r>
      <w:r w:rsidRPr="007748C2">
        <w:rPr>
          <w:rFonts w:ascii="標楷體" w:eastAsia="標楷體" w:hAnsi="標楷體" w:hint="eastAsia"/>
          <w:szCs w:val="24"/>
        </w:rPr>
        <w:t>以上優惠報價，需全程隨團，並團進團出，恕無法接受中途脫隊要求。</w:t>
      </w:r>
    </w:p>
    <w:p w:rsidR="004B2D57"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3</w:t>
      </w:r>
      <w:r w:rsidR="00E525AC" w:rsidRPr="007748C2">
        <w:rPr>
          <w:rFonts w:ascii="標楷體" w:eastAsia="標楷體" w:hAnsi="標楷體"/>
          <w:szCs w:val="24"/>
        </w:rPr>
        <w:t>.</w:t>
      </w:r>
      <w:r w:rsidR="00E525AC" w:rsidRPr="007748C2">
        <w:rPr>
          <w:rFonts w:ascii="標楷體" w:eastAsia="標楷體" w:hAnsi="標楷體" w:hint="eastAsia"/>
          <w:szCs w:val="24"/>
        </w:rPr>
        <w:t>團費已攤分</w:t>
      </w:r>
      <w:r w:rsidR="00E525AC" w:rsidRPr="007748C2">
        <w:rPr>
          <w:rFonts w:ascii="標楷體" w:eastAsia="標楷體" w:hAnsi="標楷體"/>
          <w:szCs w:val="24"/>
        </w:rPr>
        <w:t>65</w:t>
      </w:r>
      <w:r w:rsidR="00E525AC" w:rsidRPr="007748C2">
        <w:rPr>
          <w:rFonts w:ascii="標楷體" w:eastAsia="標楷體" w:hAnsi="標楷體" w:hint="eastAsia"/>
          <w:szCs w:val="24"/>
        </w:rPr>
        <w:t>歲以上老人、</w:t>
      </w:r>
      <w:r w:rsidR="00E525AC" w:rsidRPr="007748C2">
        <w:rPr>
          <w:rFonts w:ascii="標楷體" w:eastAsia="標楷體" w:hAnsi="標楷體"/>
          <w:szCs w:val="24"/>
        </w:rPr>
        <w:t>12</w:t>
      </w:r>
      <w:r w:rsidR="00E525AC" w:rsidRPr="007748C2">
        <w:rPr>
          <w:rFonts w:ascii="標楷體" w:eastAsia="標楷體" w:hAnsi="標楷體" w:hint="eastAsia"/>
          <w:szCs w:val="24"/>
        </w:rPr>
        <w:t>歲以下小孩優票費用，若有產生價差恕不退還。</w:t>
      </w:r>
    </w:p>
    <w:p w:rsidR="00BE10BA"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E525AC"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E525AC" w:rsidRPr="007748C2">
        <w:rPr>
          <w:rFonts w:ascii="標楷體" w:eastAsia="標楷體" w:hAnsi="標楷體"/>
          <w:szCs w:val="24"/>
        </w:rPr>
        <w:t xml:space="preserve"> </w:t>
      </w:r>
      <w:r w:rsidR="00FD752D" w:rsidRPr="007748C2">
        <w:rPr>
          <w:rFonts w:ascii="標楷體" w:eastAsia="SimSun" w:hAnsi="標楷體" w:hint="eastAsia"/>
          <w:szCs w:val="24"/>
          <w:lang w:eastAsia="zh-CN"/>
        </w:rPr>
        <w:t>4</w:t>
      </w:r>
      <w:r w:rsidR="00E525AC" w:rsidRPr="007748C2">
        <w:rPr>
          <w:rFonts w:ascii="標楷體" w:eastAsia="標楷體" w:hAnsi="標楷體"/>
          <w:szCs w:val="24"/>
        </w:rPr>
        <w:t>.</w:t>
      </w:r>
      <w:r w:rsidR="00E525AC" w:rsidRPr="007748C2">
        <w:rPr>
          <w:rFonts w:ascii="標楷體" w:eastAsia="標楷體" w:hAnsi="標楷體" w:hint="eastAsia"/>
          <w:szCs w:val="24"/>
        </w:rPr>
        <w:t>航班恕無法指定，以本公司取得之機位為準。</w:t>
      </w:r>
    </w:p>
    <w:p w:rsidR="00066F94" w:rsidRPr="007748C2" w:rsidRDefault="008A2EC2" w:rsidP="006A733D">
      <w:pPr>
        <w:spacing w:line="280" w:lineRule="exact"/>
        <w:rPr>
          <w:rFonts w:ascii="標楷體" w:eastAsia="標楷體" w:hAnsi="標楷體"/>
          <w:szCs w:val="24"/>
        </w:rPr>
      </w:pPr>
      <w:r>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BE10BA" w:rsidRPr="007748C2">
        <w:rPr>
          <w:rFonts w:ascii="標楷體" w:eastAsia="SimSun" w:hAnsi="標楷體" w:hint="eastAsia"/>
          <w:szCs w:val="24"/>
          <w:lang w:eastAsia="zh-CN"/>
        </w:rPr>
        <w:t>5</w:t>
      </w:r>
      <w:r w:rsidR="00BE10BA" w:rsidRPr="007748C2">
        <w:rPr>
          <w:rFonts w:ascii="標楷體" w:eastAsia="標楷體" w:hAnsi="標楷體"/>
          <w:szCs w:val="24"/>
        </w:rPr>
        <w:t>.</w:t>
      </w:r>
      <w:r w:rsidR="00BE10BA" w:rsidRPr="007748C2">
        <w:rPr>
          <w:rFonts w:ascii="標楷體" w:eastAsia="標楷體" w:hAnsi="標楷體" w:hint="eastAsia"/>
          <w:szCs w:val="24"/>
        </w:rPr>
        <w:t>本優惠行程僅適用於持中華民國護照之旅客參團有效。</w:t>
      </w:r>
      <w:r w:rsidR="00066F94" w:rsidRPr="007748C2">
        <w:rPr>
          <w:rFonts w:ascii="標楷體" w:eastAsia="標楷體" w:hAnsi="標楷體" w:hint="eastAsia"/>
          <w:szCs w:val="24"/>
        </w:rPr>
        <w:t xml:space="preserve"> </w:t>
      </w:r>
    </w:p>
    <w:p w:rsidR="008A2EC2" w:rsidRDefault="008A2EC2"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066F94" w:rsidRPr="007748C2">
        <w:rPr>
          <w:rFonts w:ascii="標楷體" w:eastAsia="標楷體" w:hAnsi="標楷體" w:hint="eastAsia"/>
          <w:color w:val="000000" w:themeColor="text1"/>
          <w:szCs w:val="24"/>
        </w:rPr>
        <w:t>6.為方便導遊領隊行程安排，敬請參加自費行程，讓行程更加充實。</w:t>
      </w:r>
    </w:p>
    <w:p w:rsidR="00F723AF" w:rsidRPr="00371605" w:rsidRDefault="002B5A65" w:rsidP="00F723AF">
      <w:pPr>
        <w:spacing w:line="280" w:lineRule="exact"/>
        <w:rPr>
          <w:rFonts w:ascii="標楷體" w:eastAsia="標楷體" w:hAnsi="標楷體"/>
          <w:color w:val="FF0000"/>
          <w:szCs w:val="24"/>
        </w:rPr>
      </w:pPr>
      <w:r w:rsidRPr="007748C2">
        <w:rPr>
          <w:rFonts w:ascii="標楷體" w:eastAsia="標楷體" w:hAnsi="標楷體" w:hint="eastAsia"/>
          <w:color w:val="000000" w:themeColor="text1"/>
          <w:szCs w:val="24"/>
        </w:rPr>
        <w:t xml:space="preserve">         </w:t>
      </w:r>
      <w:r w:rsidR="00F723AF">
        <w:rPr>
          <w:rFonts w:ascii="標楷體" w:eastAsia="標楷體" w:hAnsi="標楷體" w:hint="eastAsia"/>
          <w:color w:val="FF0000"/>
          <w:szCs w:val="24"/>
        </w:rPr>
        <w:t>7</w:t>
      </w:r>
      <w:r w:rsidR="00F723AF" w:rsidRPr="00371605">
        <w:rPr>
          <w:rFonts w:ascii="標楷體" w:eastAsia="標楷體" w:hAnsi="標楷體" w:hint="eastAsia"/>
          <w:color w:val="FF0000"/>
          <w:szCs w:val="24"/>
        </w:rPr>
        <w:t>.廈門華僑博物館因</w:t>
      </w:r>
      <w:r w:rsidR="00F723AF">
        <w:rPr>
          <w:rFonts w:ascii="標楷體" w:eastAsia="標楷體" w:hAnsi="標楷體" w:hint="eastAsia"/>
          <w:color w:val="FF0000"/>
          <w:szCs w:val="24"/>
        </w:rPr>
        <w:t>2016/</w:t>
      </w:r>
      <w:r w:rsidR="00F723AF" w:rsidRPr="00371605">
        <w:rPr>
          <w:rFonts w:ascii="標楷體" w:eastAsia="標楷體" w:hAnsi="標楷體" w:hint="eastAsia"/>
          <w:color w:val="FF0000"/>
          <w:szCs w:val="24"/>
        </w:rPr>
        <w:t>6/14~</w:t>
      </w:r>
      <w:r w:rsidR="00F723AF">
        <w:rPr>
          <w:rFonts w:ascii="標楷體" w:eastAsia="標楷體" w:hAnsi="標楷體" w:hint="eastAsia"/>
          <w:color w:val="FF0000"/>
          <w:szCs w:val="24"/>
        </w:rPr>
        <w:t>2017/6/20</w:t>
      </w:r>
      <w:r w:rsidR="00F723AF" w:rsidRPr="00371605">
        <w:rPr>
          <w:rFonts w:ascii="標楷體" w:eastAsia="標楷體" w:hAnsi="標楷體" w:hint="eastAsia"/>
          <w:color w:val="FF0000"/>
          <w:szCs w:val="24"/>
        </w:rPr>
        <w:t>閉館實施維修工程項目，不對外開放，</w:t>
      </w:r>
      <w:r w:rsidR="00F723AF">
        <w:rPr>
          <w:rFonts w:ascii="標楷體" w:eastAsia="標楷體" w:hAnsi="標楷體" w:hint="eastAsia"/>
          <w:color w:val="FF0000"/>
          <w:szCs w:val="24"/>
        </w:rPr>
        <w:t>故</w:t>
      </w:r>
      <w:r w:rsidR="00F723AF" w:rsidRPr="00371605">
        <w:rPr>
          <w:rFonts w:ascii="標楷體" w:eastAsia="標楷體" w:hAnsi="標楷體" w:hint="eastAsia"/>
          <w:color w:val="FF0000"/>
          <w:szCs w:val="24"/>
        </w:rPr>
        <w:t>將以</w:t>
      </w:r>
      <w:r w:rsidR="00F723AF" w:rsidRPr="00371605">
        <w:rPr>
          <w:rFonts w:ascii="標楷體" w:eastAsia="標楷體" w:hAnsi="標楷體"/>
          <w:color w:val="FF0000"/>
          <w:szCs w:val="24"/>
        </w:rPr>
        <w:t>”</w:t>
      </w:r>
    </w:p>
    <w:p w:rsidR="00F723AF" w:rsidRDefault="00F723AF" w:rsidP="00F723AF">
      <w:pPr>
        <w:spacing w:line="280" w:lineRule="exact"/>
        <w:rPr>
          <w:rFonts w:ascii="標楷體" w:eastAsia="標楷體" w:hAnsi="標楷體"/>
          <w:color w:val="FF0000"/>
          <w:szCs w:val="24"/>
        </w:rPr>
      </w:pPr>
      <w:r w:rsidRPr="00371605">
        <w:rPr>
          <w:rFonts w:ascii="標楷體" w:eastAsia="標楷體" w:hAnsi="標楷體" w:hint="eastAsia"/>
          <w:color w:val="FF0000"/>
          <w:szCs w:val="24"/>
        </w:rPr>
        <w:t xml:space="preserve">           廈門市博物館</w:t>
      </w:r>
      <w:r w:rsidRPr="00371605">
        <w:rPr>
          <w:rFonts w:ascii="標楷體" w:eastAsia="標楷體" w:hAnsi="標楷體"/>
          <w:color w:val="FF0000"/>
          <w:szCs w:val="24"/>
        </w:rPr>
        <w:t>”</w:t>
      </w:r>
      <w:r w:rsidRPr="00371605">
        <w:rPr>
          <w:rFonts w:ascii="標楷體" w:eastAsia="標楷體" w:hAnsi="標楷體" w:hint="eastAsia"/>
          <w:color w:val="FF0000"/>
          <w:szCs w:val="24"/>
        </w:rPr>
        <w:t>替代之。</w:t>
      </w:r>
    </w:p>
    <w:p w:rsidR="00F723AF" w:rsidRPr="00FE0F78" w:rsidRDefault="00F723AF" w:rsidP="00F723AF">
      <w:pPr>
        <w:spacing w:line="280" w:lineRule="exact"/>
        <w:ind w:firstLineChars="450" w:firstLine="1080"/>
        <w:rPr>
          <w:rFonts w:ascii="標楷體" w:eastAsia="標楷體" w:hAnsi="標楷體"/>
          <w:color w:val="FF0000"/>
          <w:szCs w:val="24"/>
        </w:rPr>
      </w:pPr>
      <w:r w:rsidRPr="00FE0F78">
        <w:rPr>
          <w:rFonts w:ascii="標楷體" w:eastAsia="標楷體" w:hAnsi="標楷體" w:hint="eastAsia"/>
          <w:color w:val="FF0000"/>
          <w:szCs w:val="24"/>
        </w:rPr>
        <w:t>8.廈門市博物館開放時間9:00—17:00（16:30停止入館）；週一及農曆除夕閉館。</w:t>
      </w:r>
    </w:p>
    <w:p w:rsidR="001641D3" w:rsidRDefault="001641D3" w:rsidP="001641D3">
      <w:pPr>
        <w:spacing w:line="280" w:lineRule="exact"/>
        <w:rPr>
          <w:rFonts w:ascii="標楷體" w:eastAsia="標楷體" w:hAnsi="標楷體" w:hint="eastAsia"/>
          <w:color w:val="FF0000"/>
          <w:szCs w:val="24"/>
        </w:rPr>
      </w:pPr>
      <w:r>
        <w:rPr>
          <w:rFonts w:ascii="標楷體" w:eastAsia="標楷體" w:hAnsi="標楷體" w:hint="eastAsia"/>
          <w:color w:val="FF0000"/>
          <w:szCs w:val="24"/>
        </w:rPr>
        <w:t xml:space="preserve">         9.華安土樓因2016/6/8~2017/8/31閉館實施維修工程項目，不對外開放，故將以</w:t>
      </w:r>
      <w:r>
        <w:rPr>
          <w:rFonts w:ascii="標楷體" w:eastAsia="標楷體" w:hAnsi="標楷體"/>
          <w:color w:val="FF0000"/>
          <w:szCs w:val="24"/>
        </w:rPr>
        <w:t>”</w:t>
      </w:r>
      <w:r>
        <w:rPr>
          <w:rFonts w:ascii="標楷體" w:eastAsia="標楷體" w:hAnsi="標楷體" w:hint="eastAsia"/>
          <w:color w:val="FF0000"/>
          <w:szCs w:val="24"/>
        </w:rPr>
        <w:t>永定土樓</w:t>
      </w:r>
      <w:r>
        <w:rPr>
          <w:rFonts w:ascii="標楷體" w:eastAsia="標楷體" w:hAnsi="標楷體"/>
          <w:color w:val="FF0000"/>
          <w:szCs w:val="24"/>
        </w:rPr>
        <w:t>”</w:t>
      </w:r>
    </w:p>
    <w:p w:rsidR="001641D3" w:rsidRDefault="001641D3" w:rsidP="001641D3">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替代之。</w:t>
      </w:r>
    </w:p>
    <w:p w:rsidR="001879C2" w:rsidRPr="00F723AF" w:rsidRDefault="001641D3" w:rsidP="001641D3">
      <w:pPr>
        <w:spacing w:line="280" w:lineRule="exact"/>
        <w:rPr>
          <w:rFonts w:ascii="標楷體" w:eastAsia="標楷體" w:hAnsi="標楷體"/>
          <w:color w:val="000000" w:themeColor="text1"/>
          <w:szCs w:val="24"/>
        </w:rPr>
      </w:pPr>
      <w:r>
        <w:rPr>
          <w:rFonts w:ascii="標楷體" w:eastAsia="標楷體" w:hAnsi="標楷體" w:hint="eastAsia"/>
          <w:color w:val="FF0000"/>
          <w:szCs w:val="24"/>
        </w:rPr>
        <w:t xml:space="preserve">         10.若天候因素關係導致永定土樓無法參觀將以</w:t>
      </w:r>
      <w:r>
        <w:rPr>
          <w:rFonts w:ascii="標楷體" w:eastAsia="標楷體" w:hAnsi="標楷體"/>
          <w:color w:val="FF0000"/>
          <w:szCs w:val="24"/>
        </w:rPr>
        <w:t>”</w:t>
      </w:r>
      <w:r w:rsidRPr="00F0155B">
        <w:rPr>
          <w:rFonts w:ascii="標楷體" w:eastAsia="標楷體" w:hAnsi="標楷體" w:hint="eastAsia"/>
          <w:color w:val="FF0000"/>
          <w:szCs w:val="24"/>
        </w:rPr>
        <w:t>埭美古厝</w:t>
      </w:r>
      <w:r>
        <w:rPr>
          <w:rFonts w:ascii="標楷體" w:eastAsia="標楷體" w:hAnsi="標楷體"/>
          <w:color w:val="FF0000"/>
          <w:szCs w:val="24"/>
        </w:rPr>
        <w:t>”</w:t>
      </w:r>
      <w:r>
        <w:rPr>
          <w:rFonts w:ascii="標楷體" w:eastAsia="標楷體" w:hAnsi="標楷體" w:hint="eastAsia"/>
          <w:color w:val="FF0000"/>
          <w:szCs w:val="24"/>
        </w:rPr>
        <w:t>替代之。</w:t>
      </w:r>
    </w:p>
    <w:p w:rsidR="008A7B9C" w:rsidRPr="008A7B9C" w:rsidRDefault="008A7B9C" w:rsidP="00066F94">
      <w:pPr>
        <w:spacing w:line="280" w:lineRule="exact"/>
        <w:rPr>
          <w:rFonts w:ascii="標楷體" w:eastAsia="標楷體" w:hAnsi="標楷體"/>
          <w:color w:val="000000" w:themeColor="text1"/>
          <w:szCs w:val="24"/>
        </w:rPr>
      </w:pPr>
    </w:p>
    <w:sectPr w:rsidR="008A7B9C" w:rsidRPr="008A7B9C" w:rsidSect="00066F94">
      <w:headerReference w:type="even" r:id="rId25"/>
      <w:headerReference w:type="default" r:id="rId26"/>
      <w:headerReference w:type="first" r:id="rId27"/>
      <w:pgSz w:w="11906" w:h="16838"/>
      <w:pgMar w:top="567" w:right="567" w:bottom="284" w:left="567"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813" w:rsidRDefault="008E2813" w:rsidP="00AA3FB1">
      <w:r>
        <w:separator/>
      </w:r>
    </w:p>
  </w:endnote>
  <w:endnote w:type="continuationSeparator" w:id="1">
    <w:p w:rsidR="008E2813" w:rsidRDefault="008E2813" w:rsidP="00AA3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813" w:rsidRDefault="008E2813" w:rsidP="00AA3FB1">
      <w:r>
        <w:separator/>
      </w:r>
    </w:p>
  </w:footnote>
  <w:footnote w:type="continuationSeparator" w:id="1">
    <w:p w:rsidR="008E2813" w:rsidRDefault="008E2813" w:rsidP="00AA3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5F" w:rsidRDefault="002923B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4301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5F" w:rsidRDefault="002923B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4301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5F" w:rsidRDefault="002923B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4300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0658">
      <o:colormenu v:ext="edit" fillcolor="#7030a0"/>
    </o:shapedefaults>
    <o:shapelayout v:ext="edit">
      <o:idmap v:ext="edit" data="4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8B7"/>
    <w:rsid w:val="00011F0D"/>
    <w:rsid w:val="000129DD"/>
    <w:rsid w:val="00021EF5"/>
    <w:rsid w:val="000275E8"/>
    <w:rsid w:val="00030C52"/>
    <w:rsid w:val="000357FE"/>
    <w:rsid w:val="00041E3E"/>
    <w:rsid w:val="0004667F"/>
    <w:rsid w:val="0005382B"/>
    <w:rsid w:val="000543B9"/>
    <w:rsid w:val="000600E7"/>
    <w:rsid w:val="000646B4"/>
    <w:rsid w:val="00066F94"/>
    <w:rsid w:val="00070F40"/>
    <w:rsid w:val="000736B8"/>
    <w:rsid w:val="000828B2"/>
    <w:rsid w:val="00085BAF"/>
    <w:rsid w:val="000877B2"/>
    <w:rsid w:val="000922AE"/>
    <w:rsid w:val="00092759"/>
    <w:rsid w:val="000A1FA6"/>
    <w:rsid w:val="000A57BC"/>
    <w:rsid w:val="000D600D"/>
    <w:rsid w:val="000E2FCC"/>
    <w:rsid w:val="000E64FB"/>
    <w:rsid w:val="000F025B"/>
    <w:rsid w:val="000F26D1"/>
    <w:rsid w:val="000F4229"/>
    <w:rsid w:val="000F7732"/>
    <w:rsid w:val="00106126"/>
    <w:rsid w:val="00123899"/>
    <w:rsid w:val="00127A8C"/>
    <w:rsid w:val="00134D4E"/>
    <w:rsid w:val="0016257A"/>
    <w:rsid w:val="001641D3"/>
    <w:rsid w:val="001641E2"/>
    <w:rsid w:val="00164910"/>
    <w:rsid w:val="00164B39"/>
    <w:rsid w:val="00165BE3"/>
    <w:rsid w:val="001704A0"/>
    <w:rsid w:val="0017195E"/>
    <w:rsid w:val="001879C2"/>
    <w:rsid w:val="00195A2F"/>
    <w:rsid w:val="001A04E4"/>
    <w:rsid w:val="001B38BE"/>
    <w:rsid w:val="001B42EB"/>
    <w:rsid w:val="001D663A"/>
    <w:rsid w:val="001E28CA"/>
    <w:rsid w:val="00213CA4"/>
    <w:rsid w:val="0021497C"/>
    <w:rsid w:val="002175CD"/>
    <w:rsid w:val="00222CA0"/>
    <w:rsid w:val="00256980"/>
    <w:rsid w:val="00257F38"/>
    <w:rsid w:val="00281518"/>
    <w:rsid w:val="002923B8"/>
    <w:rsid w:val="00294764"/>
    <w:rsid w:val="00295453"/>
    <w:rsid w:val="002A27A4"/>
    <w:rsid w:val="002B3C6D"/>
    <w:rsid w:val="002B5A65"/>
    <w:rsid w:val="002B71C5"/>
    <w:rsid w:val="002C71AE"/>
    <w:rsid w:val="002E271F"/>
    <w:rsid w:val="00301009"/>
    <w:rsid w:val="003134E8"/>
    <w:rsid w:val="00321B1A"/>
    <w:rsid w:val="0034234B"/>
    <w:rsid w:val="003462C3"/>
    <w:rsid w:val="003477CE"/>
    <w:rsid w:val="00350826"/>
    <w:rsid w:val="003526CA"/>
    <w:rsid w:val="003542EC"/>
    <w:rsid w:val="003618EC"/>
    <w:rsid w:val="003618F8"/>
    <w:rsid w:val="00380148"/>
    <w:rsid w:val="003813C9"/>
    <w:rsid w:val="0038774F"/>
    <w:rsid w:val="00392126"/>
    <w:rsid w:val="003A5FBB"/>
    <w:rsid w:val="003A6954"/>
    <w:rsid w:val="003C6429"/>
    <w:rsid w:val="003C7A52"/>
    <w:rsid w:val="003D3575"/>
    <w:rsid w:val="003D6E9F"/>
    <w:rsid w:val="003F336D"/>
    <w:rsid w:val="003F7DAE"/>
    <w:rsid w:val="00412853"/>
    <w:rsid w:val="00412E1C"/>
    <w:rsid w:val="0041649E"/>
    <w:rsid w:val="00422993"/>
    <w:rsid w:val="004360B4"/>
    <w:rsid w:val="00441264"/>
    <w:rsid w:val="004501C0"/>
    <w:rsid w:val="00451A48"/>
    <w:rsid w:val="004625B5"/>
    <w:rsid w:val="00484FA5"/>
    <w:rsid w:val="0048530B"/>
    <w:rsid w:val="004972B9"/>
    <w:rsid w:val="004A1461"/>
    <w:rsid w:val="004A4C33"/>
    <w:rsid w:val="004B2D57"/>
    <w:rsid w:val="004B4B02"/>
    <w:rsid w:val="004C1666"/>
    <w:rsid w:val="004D043F"/>
    <w:rsid w:val="004F2223"/>
    <w:rsid w:val="0050697E"/>
    <w:rsid w:val="00530D4A"/>
    <w:rsid w:val="00543DC9"/>
    <w:rsid w:val="00561F6D"/>
    <w:rsid w:val="005627F3"/>
    <w:rsid w:val="0059589E"/>
    <w:rsid w:val="00596673"/>
    <w:rsid w:val="005A0E9C"/>
    <w:rsid w:val="005E769A"/>
    <w:rsid w:val="005F3402"/>
    <w:rsid w:val="00604BA6"/>
    <w:rsid w:val="00606710"/>
    <w:rsid w:val="00613B5F"/>
    <w:rsid w:val="006242CB"/>
    <w:rsid w:val="0064372D"/>
    <w:rsid w:val="00644452"/>
    <w:rsid w:val="00644754"/>
    <w:rsid w:val="00664A89"/>
    <w:rsid w:val="00687021"/>
    <w:rsid w:val="00690B38"/>
    <w:rsid w:val="00693E36"/>
    <w:rsid w:val="006A1A9A"/>
    <w:rsid w:val="006A621C"/>
    <w:rsid w:val="006A733D"/>
    <w:rsid w:val="006B054E"/>
    <w:rsid w:val="006B7322"/>
    <w:rsid w:val="006D2C47"/>
    <w:rsid w:val="006D73B7"/>
    <w:rsid w:val="006E3D4A"/>
    <w:rsid w:val="006E63B9"/>
    <w:rsid w:val="00714911"/>
    <w:rsid w:val="00723A40"/>
    <w:rsid w:val="00725DC0"/>
    <w:rsid w:val="00731A43"/>
    <w:rsid w:val="0074408C"/>
    <w:rsid w:val="00763A45"/>
    <w:rsid w:val="00767895"/>
    <w:rsid w:val="007748C2"/>
    <w:rsid w:val="00781293"/>
    <w:rsid w:val="007941C9"/>
    <w:rsid w:val="007B2959"/>
    <w:rsid w:val="007B7801"/>
    <w:rsid w:val="007C28DA"/>
    <w:rsid w:val="007D582D"/>
    <w:rsid w:val="007E2698"/>
    <w:rsid w:val="007F31E3"/>
    <w:rsid w:val="008078C2"/>
    <w:rsid w:val="00814379"/>
    <w:rsid w:val="00815365"/>
    <w:rsid w:val="00815466"/>
    <w:rsid w:val="008163CE"/>
    <w:rsid w:val="0082791F"/>
    <w:rsid w:val="0083414A"/>
    <w:rsid w:val="008418EE"/>
    <w:rsid w:val="00843919"/>
    <w:rsid w:val="00852DF5"/>
    <w:rsid w:val="00860A40"/>
    <w:rsid w:val="00861CA0"/>
    <w:rsid w:val="008832FD"/>
    <w:rsid w:val="008844C9"/>
    <w:rsid w:val="00885DF7"/>
    <w:rsid w:val="0088741E"/>
    <w:rsid w:val="008A1479"/>
    <w:rsid w:val="008A2EC2"/>
    <w:rsid w:val="008A7B9C"/>
    <w:rsid w:val="008C32E2"/>
    <w:rsid w:val="008C6CCC"/>
    <w:rsid w:val="008D0293"/>
    <w:rsid w:val="008D5C76"/>
    <w:rsid w:val="008E2813"/>
    <w:rsid w:val="008E3AF8"/>
    <w:rsid w:val="008E6510"/>
    <w:rsid w:val="00932ABD"/>
    <w:rsid w:val="00935192"/>
    <w:rsid w:val="009359B7"/>
    <w:rsid w:val="0094102F"/>
    <w:rsid w:val="00943729"/>
    <w:rsid w:val="009558E0"/>
    <w:rsid w:val="009A616E"/>
    <w:rsid w:val="009A68B7"/>
    <w:rsid w:val="009B25F2"/>
    <w:rsid w:val="009B5FEE"/>
    <w:rsid w:val="009C09AA"/>
    <w:rsid w:val="009D1A52"/>
    <w:rsid w:val="009E7575"/>
    <w:rsid w:val="009F2E1B"/>
    <w:rsid w:val="009F52F8"/>
    <w:rsid w:val="00A03C25"/>
    <w:rsid w:val="00A04687"/>
    <w:rsid w:val="00A466AF"/>
    <w:rsid w:val="00A70AEB"/>
    <w:rsid w:val="00A7563F"/>
    <w:rsid w:val="00A80D08"/>
    <w:rsid w:val="00A873AE"/>
    <w:rsid w:val="00A93BB6"/>
    <w:rsid w:val="00AA3FB1"/>
    <w:rsid w:val="00AB5B5D"/>
    <w:rsid w:val="00AC2E0E"/>
    <w:rsid w:val="00AE4872"/>
    <w:rsid w:val="00AF6ED2"/>
    <w:rsid w:val="00B31A95"/>
    <w:rsid w:val="00B35432"/>
    <w:rsid w:val="00B42AEB"/>
    <w:rsid w:val="00B53791"/>
    <w:rsid w:val="00B665A4"/>
    <w:rsid w:val="00B765BE"/>
    <w:rsid w:val="00B904CB"/>
    <w:rsid w:val="00B9180C"/>
    <w:rsid w:val="00BD351F"/>
    <w:rsid w:val="00BD6DD6"/>
    <w:rsid w:val="00BE10BA"/>
    <w:rsid w:val="00BE2099"/>
    <w:rsid w:val="00BE6C3F"/>
    <w:rsid w:val="00BF3AEE"/>
    <w:rsid w:val="00C01DFE"/>
    <w:rsid w:val="00C04E0D"/>
    <w:rsid w:val="00C11850"/>
    <w:rsid w:val="00C14806"/>
    <w:rsid w:val="00C206BC"/>
    <w:rsid w:val="00C230F5"/>
    <w:rsid w:val="00C34256"/>
    <w:rsid w:val="00C34B98"/>
    <w:rsid w:val="00C40F69"/>
    <w:rsid w:val="00C44BE3"/>
    <w:rsid w:val="00C452E0"/>
    <w:rsid w:val="00C45FA2"/>
    <w:rsid w:val="00C83ED1"/>
    <w:rsid w:val="00C84001"/>
    <w:rsid w:val="00CB01EA"/>
    <w:rsid w:val="00CB41AE"/>
    <w:rsid w:val="00CB4626"/>
    <w:rsid w:val="00CC1248"/>
    <w:rsid w:val="00CC31A4"/>
    <w:rsid w:val="00CC58CF"/>
    <w:rsid w:val="00CD2D7D"/>
    <w:rsid w:val="00CE0D2B"/>
    <w:rsid w:val="00CE6849"/>
    <w:rsid w:val="00CE7564"/>
    <w:rsid w:val="00CF39FB"/>
    <w:rsid w:val="00CF7FF0"/>
    <w:rsid w:val="00D148D9"/>
    <w:rsid w:val="00D317C8"/>
    <w:rsid w:val="00D31FC6"/>
    <w:rsid w:val="00D327D6"/>
    <w:rsid w:val="00D43B2A"/>
    <w:rsid w:val="00D4582F"/>
    <w:rsid w:val="00D612DA"/>
    <w:rsid w:val="00D6670E"/>
    <w:rsid w:val="00D815F9"/>
    <w:rsid w:val="00D92D57"/>
    <w:rsid w:val="00DA2635"/>
    <w:rsid w:val="00DA27CC"/>
    <w:rsid w:val="00DB0322"/>
    <w:rsid w:val="00DB669C"/>
    <w:rsid w:val="00DB696D"/>
    <w:rsid w:val="00DB7B6E"/>
    <w:rsid w:val="00DC0AD8"/>
    <w:rsid w:val="00DD36D3"/>
    <w:rsid w:val="00DE126F"/>
    <w:rsid w:val="00DF46ED"/>
    <w:rsid w:val="00E14B5C"/>
    <w:rsid w:val="00E239F0"/>
    <w:rsid w:val="00E277C1"/>
    <w:rsid w:val="00E37EEC"/>
    <w:rsid w:val="00E51761"/>
    <w:rsid w:val="00E525AC"/>
    <w:rsid w:val="00E5358E"/>
    <w:rsid w:val="00E62835"/>
    <w:rsid w:val="00E63F03"/>
    <w:rsid w:val="00E65046"/>
    <w:rsid w:val="00E67ADD"/>
    <w:rsid w:val="00E73519"/>
    <w:rsid w:val="00E96E79"/>
    <w:rsid w:val="00EA4E9B"/>
    <w:rsid w:val="00EA6CEB"/>
    <w:rsid w:val="00EB3254"/>
    <w:rsid w:val="00EB6ED1"/>
    <w:rsid w:val="00ED08C0"/>
    <w:rsid w:val="00EE3EB4"/>
    <w:rsid w:val="00EF251C"/>
    <w:rsid w:val="00EF4FA7"/>
    <w:rsid w:val="00EF644B"/>
    <w:rsid w:val="00F04A86"/>
    <w:rsid w:val="00F04E69"/>
    <w:rsid w:val="00F12A2B"/>
    <w:rsid w:val="00F2071C"/>
    <w:rsid w:val="00F27719"/>
    <w:rsid w:val="00F4186C"/>
    <w:rsid w:val="00F442BE"/>
    <w:rsid w:val="00F723AF"/>
    <w:rsid w:val="00F80EE9"/>
    <w:rsid w:val="00F961A0"/>
    <w:rsid w:val="00FB2DD5"/>
    <w:rsid w:val="00FB4850"/>
    <w:rsid w:val="00FD4F9A"/>
    <w:rsid w:val="00FD73A0"/>
    <w:rsid w:val="00FD752D"/>
    <w:rsid w:val="00FD7A63"/>
    <w:rsid w:val="00FF34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r="http://schemas.openxmlformats.org/officeDocument/2006/relationships" xmlns:w="http://schemas.openxmlformats.org/wordprocessingml/2006/main">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imgsrc.baidu.com/baike/abpic/item/8759287acb2fa2d22f73b378.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http://imgsrc.baidu.com/baike/abpic/item/86d5bac2624e4c250ef477a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3C1F-960E-45C5-9125-052ECE9C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3</cp:revision>
  <cp:lastPrinted>2013-01-07T02:35:00Z</cp:lastPrinted>
  <dcterms:created xsi:type="dcterms:W3CDTF">2017-06-06T11:39:00Z</dcterms:created>
  <dcterms:modified xsi:type="dcterms:W3CDTF">2017-06-06T11:41:00Z</dcterms:modified>
</cp:coreProperties>
</file>